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06" w:rsidRPr="00BA3641" w:rsidRDefault="00BA3641">
      <w:pPr>
        <w:rPr>
          <w:sz w:val="32"/>
        </w:rPr>
      </w:pPr>
      <w:r w:rsidRPr="00BA3641">
        <w:rPr>
          <w:rFonts w:ascii="Arial" w:hAnsi="Arial" w:cs="Arial"/>
          <w:color w:val="202020"/>
          <w:sz w:val="32"/>
          <w:szCs w:val="23"/>
          <w:shd w:val="clear" w:color="auto" w:fill="FFFFFF"/>
        </w:rPr>
        <w:t>Высокоэффективные зачистные круги 3M™ Cubitron™ II Roloc™ предназначены для грубой шлифовки, удаления сварных швов, зачистки металла, а также для обработки труднодоступных поверхностей и острых кромок. Используются совместно с зачистной угловой машинкой или с электрической углошлифовальной машинкой (болгаркой). При использовании зачистных кругов 3M™ Cubitron II™ Roloc™необходимо использовать оправку 3M™ 05539. Частоту вращения рекомендуется подбирать в соответствии с режимами обработки и шлифуемым материалом. Высокие показатели продуктивности и износостойкости. Отличные режущие свойства на протяжении всего срока службы. Возможность оптимизации производственных затрат за счет высокого ресурса работы абразива с керамическим зерном точной формы 3M™Cubitron™ II. Равномерное удаление материала гарантирует превосходный результат и не перегревает по</w:t>
      </w:r>
      <w:bookmarkStart w:id="0" w:name="_GoBack"/>
      <w:bookmarkEnd w:id="0"/>
      <w:r w:rsidRPr="00BA3641">
        <w:rPr>
          <w:rFonts w:ascii="Arial" w:hAnsi="Arial" w:cs="Arial"/>
          <w:color w:val="202020"/>
          <w:sz w:val="32"/>
          <w:szCs w:val="23"/>
          <w:shd w:val="clear" w:color="auto" w:fill="FFFFFF"/>
        </w:rPr>
        <w:t>верхность.</w:t>
      </w:r>
    </w:p>
    <w:sectPr w:rsidR="00067506" w:rsidRPr="00BA3641" w:rsidSect="00BA3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6F"/>
    <w:rsid w:val="00067506"/>
    <w:rsid w:val="00BA3641"/>
    <w:rsid w:val="00F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A5E9E-8464-4224-9E56-5FF98C42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2020-02-07T13:11:00Z</dcterms:created>
  <dcterms:modified xsi:type="dcterms:W3CDTF">2020-02-07T13:11:00Z</dcterms:modified>
</cp:coreProperties>
</file>